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D25B" w14:textId="4DD4CA51" w:rsidR="005A0631" w:rsidRPr="005A0631" w:rsidRDefault="005A0631" w:rsidP="005A0631">
      <w:pPr>
        <w:spacing w:after="100" w:line="240" w:lineRule="auto"/>
        <w:jc w:val="center"/>
        <w:rPr>
          <w:rFonts w:ascii="Times New Roman" w:eastAsia="Times New Roman" w:hAnsi="Times New Roman" w:cs="Times New Roman"/>
          <w:sz w:val="24"/>
          <w:szCs w:val="24"/>
        </w:rPr>
      </w:pPr>
      <w:r w:rsidRPr="005A0631">
        <w:rPr>
          <w:rFonts w:ascii="Times" w:eastAsia="Times New Roman" w:hAnsi="Times" w:cs="Times"/>
          <w:b/>
          <w:bCs/>
          <w:color w:val="000000"/>
          <w:sz w:val="20"/>
          <w:szCs w:val="20"/>
        </w:rPr>
        <w:t xml:space="preserve">Arkansas Communication and Theatre Arts Association </w:t>
      </w:r>
      <w:r w:rsidR="008A483E">
        <w:rPr>
          <w:rFonts w:ascii="Times" w:eastAsia="Times New Roman" w:hAnsi="Times" w:cs="Times"/>
          <w:b/>
          <w:bCs/>
          <w:color w:val="000000"/>
          <w:sz w:val="20"/>
          <w:szCs w:val="20"/>
        </w:rPr>
        <w:br/>
        <w:t>Reader’s Theater</w:t>
      </w:r>
    </w:p>
    <w:p w14:paraId="0445A748" w14:textId="0D2D4F59" w:rsidR="005A0631" w:rsidRPr="005A0631" w:rsidRDefault="008A483E" w:rsidP="005A0631">
      <w:pPr>
        <w:spacing w:after="100" w:line="240" w:lineRule="auto"/>
        <w:rPr>
          <w:rFonts w:ascii="Times New Roman" w:eastAsia="Times New Roman" w:hAnsi="Times New Roman" w:cs="Times New Roman"/>
          <w:sz w:val="24"/>
          <w:szCs w:val="24"/>
        </w:rPr>
      </w:pPr>
      <w:r>
        <w:rPr>
          <w:rFonts w:ascii="Times" w:eastAsia="Times New Roman" w:hAnsi="Times" w:cs="Times"/>
          <w:color w:val="000000"/>
          <w:sz w:val="18"/>
          <w:szCs w:val="18"/>
        </w:rPr>
        <w:t>Title of Selection</w:t>
      </w:r>
      <w:r w:rsidR="005A0631" w:rsidRPr="005A0631">
        <w:rPr>
          <w:rFonts w:ascii="Times" w:eastAsia="Times New Roman" w:hAnsi="Times" w:cs="Times"/>
          <w:color w:val="000000"/>
          <w:sz w:val="18"/>
          <w:szCs w:val="18"/>
        </w:rPr>
        <w:t>____________________________________________________________________________________School Number_________</w:t>
      </w:r>
    </w:p>
    <w:p w14:paraId="4FFCF799" w14:textId="77777777" w:rsidR="005A0631" w:rsidRPr="005A0631" w:rsidRDefault="005A0631" w:rsidP="005A0631">
      <w:pPr>
        <w:spacing w:after="100" w:line="240" w:lineRule="auto"/>
        <w:rPr>
          <w:rFonts w:ascii="Times New Roman" w:eastAsia="Times New Roman" w:hAnsi="Times New Roman" w:cs="Times New Roman"/>
          <w:sz w:val="24"/>
          <w:szCs w:val="24"/>
        </w:rPr>
      </w:pPr>
      <w:r w:rsidRPr="005A0631">
        <w:rPr>
          <w:rFonts w:ascii="Times" w:eastAsia="Times New Roman" w:hAnsi="Times" w:cs="Times"/>
          <w:color w:val="000000"/>
          <w:sz w:val="18"/>
          <w:szCs w:val="18"/>
        </w:rPr>
        <w:t>Judge_______________________________________________________________________________________Time of Performance___________</w:t>
      </w:r>
    </w:p>
    <w:p w14:paraId="533E7ACD" w14:textId="77777777" w:rsidR="005A0631" w:rsidRDefault="005A0631" w:rsidP="005A0631">
      <w:pPr>
        <w:spacing w:after="100" w:line="240" w:lineRule="auto"/>
        <w:rPr>
          <w:rFonts w:ascii="Times" w:eastAsia="Times New Roman" w:hAnsi="Times" w:cs="Times"/>
          <w:b/>
          <w:bCs/>
          <w:color w:val="000000"/>
          <w:sz w:val="18"/>
          <w:szCs w:val="18"/>
        </w:rPr>
      </w:pPr>
      <w:r w:rsidRPr="005A0631">
        <w:rPr>
          <w:rFonts w:ascii="Times" w:eastAsia="Times New Roman" w:hAnsi="Times" w:cs="Times"/>
          <w:b/>
          <w:bCs/>
          <w:color w:val="000000"/>
          <w:sz w:val="18"/>
          <w:szCs w:val="18"/>
        </w:rPr>
        <w:t xml:space="preserve">Type of Round: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Prelim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Semis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Finals </w:t>
      </w:r>
    </w:p>
    <w:p w14:paraId="36B3989A" w14:textId="42F88621" w:rsidR="005A0631" w:rsidRPr="005A0631" w:rsidRDefault="005A0631" w:rsidP="005A0631">
      <w:pPr>
        <w:spacing w:after="100" w:line="240" w:lineRule="auto"/>
        <w:rPr>
          <w:rFonts w:ascii="Times" w:eastAsia="Times New Roman" w:hAnsi="Times" w:cs="Times"/>
          <w:b/>
          <w:bCs/>
          <w:color w:val="000000"/>
          <w:sz w:val="18"/>
          <w:szCs w:val="18"/>
        </w:rPr>
      </w:pPr>
      <w:r w:rsidRPr="005A0631">
        <w:rPr>
          <w:rFonts w:ascii="Times" w:eastAsia="Times New Roman" w:hAnsi="Times" w:cs="Times"/>
          <w:b/>
          <w:bCs/>
          <w:color w:val="000000"/>
          <w:sz w:val="18"/>
          <w:szCs w:val="18"/>
        </w:rPr>
        <w:t xml:space="preserve">Ranking in Round: </w:t>
      </w:r>
      <w:r w:rsidRPr="005A0631">
        <w:rPr>
          <w:rFonts w:ascii="Times" w:eastAsia="Times New Roman" w:hAnsi="Times" w:cs="Times"/>
          <w:i/>
          <w:iCs/>
          <w:color w:val="000000"/>
          <w:sz w:val="18"/>
          <w:szCs w:val="18"/>
        </w:rPr>
        <w:t xml:space="preserve">(No Ties in </w:t>
      </w:r>
      <w:proofErr w:type="gramStart"/>
      <w:r w:rsidRPr="005A0631">
        <w:rPr>
          <w:rFonts w:ascii="Times" w:eastAsia="Times New Roman" w:hAnsi="Times" w:cs="Times"/>
          <w:i/>
          <w:iCs/>
          <w:color w:val="000000"/>
          <w:sz w:val="18"/>
          <w:szCs w:val="18"/>
        </w:rPr>
        <w:t>Ranking )</w:t>
      </w:r>
      <w:proofErr w:type="gramEnd"/>
      <w:r w:rsidRPr="005A0631">
        <w:rPr>
          <w:rFonts w:ascii="Times" w:eastAsia="Times New Roman" w:hAnsi="Times" w:cs="Times"/>
          <w:i/>
          <w:iCs/>
          <w:color w:val="000000"/>
          <w:sz w:val="18"/>
          <w:szCs w:val="18"/>
        </w:rPr>
        <w:tab/>
      </w:r>
      <w:r w:rsidRPr="005A0631">
        <w:rPr>
          <w:rFonts w:ascii="Times" w:eastAsia="Times New Roman" w:hAnsi="Times" w:cs="Times"/>
          <w:i/>
          <w:iCs/>
          <w:color w:val="000000"/>
          <w:sz w:val="18"/>
          <w:szCs w:val="18"/>
        </w:rPr>
        <w:tab/>
      </w:r>
      <w:r w:rsidRPr="005A0631">
        <w:rPr>
          <w:rFonts w:ascii="Times" w:eastAsia="Times New Roman" w:hAnsi="Times" w:cs="Times"/>
          <w:color w:val="000000"/>
          <w:sz w:val="18"/>
          <w:szCs w:val="18"/>
        </w:rPr>
        <w:t>1st</w:t>
      </w:r>
      <w:r w:rsidRPr="005A0631">
        <w:rPr>
          <w:rFonts w:ascii="Times" w:eastAsia="Times New Roman" w:hAnsi="Times" w:cs="Times"/>
          <w:color w:val="000000"/>
          <w:sz w:val="18"/>
          <w:szCs w:val="18"/>
        </w:rPr>
        <w:tab/>
        <w:t>2nd</w:t>
      </w:r>
      <w:r w:rsidRPr="005A0631">
        <w:rPr>
          <w:rFonts w:ascii="Times" w:eastAsia="Times New Roman" w:hAnsi="Times" w:cs="Times"/>
          <w:color w:val="000000"/>
          <w:sz w:val="18"/>
          <w:szCs w:val="18"/>
        </w:rPr>
        <w:tab/>
        <w:t>3rd</w:t>
      </w:r>
      <w:r w:rsidRPr="005A0631">
        <w:rPr>
          <w:rFonts w:ascii="Times" w:eastAsia="Times New Roman" w:hAnsi="Times" w:cs="Times"/>
          <w:color w:val="000000"/>
          <w:sz w:val="18"/>
          <w:szCs w:val="18"/>
        </w:rPr>
        <w:tab/>
        <w:t>4th</w:t>
      </w:r>
      <w:r w:rsidRPr="005A0631">
        <w:rPr>
          <w:rFonts w:ascii="Times" w:eastAsia="Times New Roman" w:hAnsi="Times" w:cs="Times"/>
          <w:color w:val="000000"/>
          <w:sz w:val="18"/>
          <w:szCs w:val="18"/>
        </w:rPr>
        <w:tab/>
        <w:t>5th</w:t>
      </w:r>
      <w:r w:rsidRPr="005A0631">
        <w:rPr>
          <w:rFonts w:ascii="Times" w:eastAsia="Times New Roman" w:hAnsi="Times" w:cs="Times"/>
          <w:color w:val="000000"/>
          <w:sz w:val="18"/>
          <w:szCs w:val="18"/>
        </w:rPr>
        <w:tab/>
        <w:t>6th</w:t>
      </w:r>
      <w:r w:rsidRPr="005A0631">
        <w:rPr>
          <w:rFonts w:ascii="Times" w:eastAsia="Times New Roman" w:hAnsi="Times" w:cs="Times"/>
          <w:color w:val="000000"/>
          <w:sz w:val="18"/>
          <w:szCs w:val="18"/>
        </w:rPr>
        <w:tab/>
        <w:t>7th</w:t>
      </w:r>
      <w:r w:rsidRPr="005A0631">
        <w:rPr>
          <w:rFonts w:ascii="Times" w:eastAsia="Times New Roman" w:hAnsi="Times" w:cs="Times"/>
          <w:color w:val="000000"/>
          <w:sz w:val="18"/>
          <w:szCs w:val="18"/>
        </w:rPr>
        <w:tab/>
        <w:t>8th</w:t>
      </w:r>
      <w:r w:rsidRPr="005A0631">
        <w:rPr>
          <w:rFonts w:ascii="Times" w:eastAsia="Times New Roman" w:hAnsi="Times" w:cs="Times"/>
          <w:color w:val="000000"/>
          <w:sz w:val="18"/>
          <w:szCs w:val="18"/>
        </w:rPr>
        <w:tab/>
        <w:t>9th</w:t>
      </w:r>
    </w:p>
    <w:p w14:paraId="2F5E9354" w14:textId="776A283F" w:rsidR="008A483E" w:rsidRPr="008A483E" w:rsidRDefault="005A0631" w:rsidP="008A483E">
      <w:pPr>
        <w:spacing w:after="100" w:line="240" w:lineRule="auto"/>
        <w:rPr>
          <w:rFonts w:ascii="Times" w:eastAsia="Times New Roman" w:hAnsi="Times" w:cs="Times"/>
          <w:b/>
          <w:bCs/>
          <w:i/>
          <w:iCs/>
          <w:color w:val="000000"/>
          <w:sz w:val="16"/>
          <w:szCs w:val="16"/>
        </w:rPr>
      </w:pPr>
      <w:r w:rsidRPr="005A0631">
        <w:rPr>
          <w:rFonts w:ascii="Times" w:eastAsia="Times New Roman" w:hAnsi="Times" w:cs="Times"/>
          <w:b/>
          <w:bCs/>
          <w:color w:val="000000"/>
          <w:sz w:val="18"/>
          <w:szCs w:val="18"/>
        </w:rPr>
        <w:t>Rating of Performance</w:t>
      </w:r>
      <w:r w:rsidRPr="005A0631">
        <w:rPr>
          <w:rFonts w:ascii="Times" w:eastAsia="Times New Roman" w:hAnsi="Times" w:cs="Times"/>
          <w:color w:val="000000"/>
          <w:sz w:val="18"/>
          <w:szCs w:val="18"/>
        </w:rPr>
        <w:t>:</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Superior</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Excellent</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Good</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Fair</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Poor</w:t>
      </w:r>
      <w:r>
        <w:rPr>
          <w:rFonts w:ascii="Times" w:eastAsia="Times New Roman" w:hAnsi="Times" w:cs="Times"/>
          <w:color w:val="000000"/>
          <w:sz w:val="18"/>
          <w:szCs w:val="18"/>
        </w:rPr>
        <w:t>|</w:t>
      </w:r>
      <w:r>
        <w:rPr>
          <w:rFonts w:ascii="Times" w:eastAsia="Times New Roman" w:hAnsi="Times" w:cs="Times"/>
          <w:color w:val="000000"/>
          <w:sz w:val="18"/>
          <w:szCs w:val="18"/>
        </w:rPr>
        <w:br/>
      </w:r>
      <w:r w:rsidR="008A483E" w:rsidRPr="008A483E">
        <w:rPr>
          <w:rFonts w:ascii="Times" w:eastAsia="Times New Roman" w:hAnsi="Times" w:cs="Times"/>
          <w:b/>
          <w:bCs/>
          <w:i/>
          <w:iCs/>
          <w:color w:val="000000"/>
          <w:sz w:val="16"/>
          <w:szCs w:val="16"/>
        </w:rPr>
        <w:t xml:space="preserve">Rules: If a rule is broken, judge should lower performer one ranking and rating.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*The selection can be from a literary form of prose, poetry, drama, essay, diaries, journals; a composite script based on a variety of </w:t>
      </w:r>
      <w:proofErr w:type="gramStart"/>
      <w:r w:rsidR="008A483E" w:rsidRPr="008A483E">
        <w:rPr>
          <w:rFonts w:ascii="Times" w:eastAsia="Times New Roman" w:hAnsi="Times" w:cs="Times"/>
          <w:b/>
          <w:bCs/>
          <w:i/>
          <w:iCs/>
          <w:color w:val="000000"/>
          <w:sz w:val="16"/>
          <w:szCs w:val="16"/>
        </w:rPr>
        <w:t>sources, or</w:t>
      </w:r>
      <w:proofErr w:type="gramEnd"/>
      <w:r w:rsidR="008A483E" w:rsidRPr="008A483E">
        <w:rPr>
          <w:rFonts w:ascii="Times" w:eastAsia="Times New Roman" w:hAnsi="Times" w:cs="Times"/>
          <w:b/>
          <w:bCs/>
          <w:i/>
          <w:iCs/>
          <w:color w:val="000000"/>
          <w:sz w:val="16"/>
          <w:szCs w:val="16"/>
        </w:rPr>
        <w:t xml:space="preserve"> may be an original work.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*The cast should be three or more performers.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*No props, costumes or makeup may be used during the performance. (Only one chair per performer may be used.)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*Performers must have a cohesive chorale look with a </w:t>
      </w:r>
      <w:r w:rsidR="00AC14EB" w:rsidRPr="008A483E">
        <w:rPr>
          <w:rFonts w:ascii="Times" w:eastAsia="Times New Roman" w:hAnsi="Times" w:cs="Times"/>
          <w:b/>
          <w:bCs/>
          <w:i/>
          <w:iCs/>
          <w:color w:val="000000"/>
          <w:sz w:val="16"/>
          <w:szCs w:val="16"/>
        </w:rPr>
        <w:t>color-based</w:t>
      </w:r>
      <w:r w:rsidR="008A483E" w:rsidRPr="008A483E">
        <w:rPr>
          <w:rFonts w:ascii="Times" w:eastAsia="Times New Roman" w:hAnsi="Times" w:cs="Times"/>
          <w:b/>
          <w:bCs/>
          <w:i/>
          <w:iCs/>
          <w:color w:val="000000"/>
          <w:sz w:val="16"/>
          <w:szCs w:val="16"/>
        </w:rPr>
        <w:t xml:space="preserve"> </w:t>
      </w:r>
      <w:bookmarkStart w:id="0" w:name="_GoBack"/>
      <w:bookmarkEnd w:id="0"/>
      <w:r w:rsidR="008A483E" w:rsidRPr="008A483E">
        <w:rPr>
          <w:rFonts w:ascii="Times" w:eastAsia="Times New Roman" w:hAnsi="Times" w:cs="Times"/>
          <w:b/>
          <w:bCs/>
          <w:i/>
          <w:iCs/>
          <w:color w:val="000000"/>
          <w:sz w:val="16"/>
          <w:szCs w:val="16"/>
        </w:rPr>
        <w:t xml:space="preserve">shirt with no logo that cannot be read as a costume.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*Manuscripts must be used, which should be in a performance notebook.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*An introduction should be presented containing information necessary to understand characters and scene. Title and author should be presented in introduction. *Readers may not touch at any time during the performance.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*Readers must provide off stage focus during the entire performance. </w:t>
      </w:r>
      <w:r w:rsidR="008A483E">
        <w:rPr>
          <w:rFonts w:ascii="Times" w:eastAsia="Times New Roman" w:hAnsi="Times" w:cs="Times"/>
          <w:b/>
          <w:bCs/>
          <w:i/>
          <w:iCs/>
          <w:color w:val="000000"/>
          <w:sz w:val="16"/>
          <w:szCs w:val="16"/>
        </w:rPr>
        <w:br/>
      </w:r>
      <w:r w:rsidR="008A483E" w:rsidRPr="008A483E">
        <w:rPr>
          <w:rFonts w:ascii="Times" w:eastAsia="Times New Roman" w:hAnsi="Times" w:cs="Times"/>
          <w:b/>
          <w:bCs/>
          <w:i/>
          <w:iCs/>
          <w:color w:val="000000"/>
          <w:sz w:val="16"/>
          <w:szCs w:val="16"/>
        </w:rPr>
        <w:t xml:space="preserve">*Time limit is a maximum of 10 minutes. </w:t>
      </w:r>
      <w:r w:rsidR="008A483E">
        <w:rPr>
          <w:rFonts w:ascii="Times" w:eastAsia="Times New Roman" w:hAnsi="Times" w:cs="Times"/>
          <w:b/>
          <w:bCs/>
          <w:i/>
          <w:iCs/>
          <w:color w:val="000000"/>
          <w:sz w:val="16"/>
          <w:szCs w:val="16"/>
        </w:rPr>
        <w:br/>
        <w:t>*</w:t>
      </w:r>
      <w:r w:rsidR="008A483E" w:rsidRPr="008A483E">
        <w:rPr>
          <w:rFonts w:ascii="Times" w:eastAsia="Times New Roman" w:hAnsi="Times" w:cs="Times"/>
          <w:b/>
          <w:bCs/>
          <w:i/>
          <w:iCs/>
          <w:color w:val="000000"/>
          <w:sz w:val="16"/>
          <w:szCs w:val="16"/>
        </w:rPr>
        <w:t>Note: It is the expectation that performances are the artistic creation of the performer(s). It is plagiarism to copy a performance in detail from a video online. If there is suspicion of plagiarism, please be prepared to cite the source that was copied and consult with the tournament director. The tournament director will then consult with the coach of the performer(s) concerning consequences, which may result in their disqualification from the tournament.</w:t>
      </w:r>
    </w:p>
    <w:tbl>
      <w:tblPr>
        <w:tblW w:w="0" w:type="auto"/>
        <w:tblCellMar>
          <w:top w:w="15" w:type="dxa"/>
          <w:left w:w="15" w:type="dxa"/>
          <w:bottom w:w="15" w:type="dxa"/>
          <w:right w:w="15" w:type="dxa"/>
        </w:tblCellMar>
        <w:tblLook w:val="04A0" w:firstRow="1" w:lastRow="0" w:firstColumn="1" w:lastColumn="0" w:noHBand="0" w:noVBand="1"/>
      </w:tblPr>
      <w:tblGrid>
        <w:gridCol w:w="6726"/>
        <w:gridCol w:w="701"/>
        <w:gridCol w:w="1110"/>
        <w:gridCol w:w="539"/>
        <w:gridCol w:w="847"/>
        <w:gridCol w:w="857"/>
      </w:tblGrid>
      <w:tr w:rsidR="005A0631" w:rsidRPr="005A0631" w14:paraId="66FD9021" w14:textId="77777777" w:rsidTr="005A0631">
        <w:trPr>
          <w:trHeight w:val="357"/>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3E3BB" w14:textId="77777777" w:rsidR="005A0631" w:rsidRPr="005A0631" w:rsidRDefault="005A0631" w:rsidP="005A0631">
            <w:pPr>
              <w:spacing w:after="100" w:line="240" w:lineRule="auto"/>
              <w:rPr>
                <w:rFonts w:eastAsia="Times New Roman" w:cstheme="minorHAnsi"/>
                <w:sz w:val="16"/>
                <w:szCs w:val="16"/>
              </w:rPr>
            </w:pPr>
            <w:r w:rsidRPr="005A0631">
              <w:rPr>
                <w:rFonts w:eastAsia="Times New Roman" w:cstheme="minorHAnsi"/>
                <w:b/>
                <w:bCs/>
                <w:color w:val="000000"/>
                <w:sz w:val="16"/>
                <w:szCs w:val="16"/>
              </w:rPr>
              <w:t>Criteria</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44217"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Not</w:t>
            </w:r>
            <w:r w:rsidRPr="005A0631">
              <w:rPr>
                <w:rFonts w:eastAsia="Times New Roman" w:cstheme="minorHAnsi"/>
                <w:b/>
                <w:bCs/>
                <w:color w:val="000000"/>
                <w:sz w:val="16"/>
                <w:szCs w:val="16"/>
              </w:rPr>
              <w:br/>
              <w:t>Evident</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85F4C"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Needs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B282"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Basic</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2582"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Proficient</w:t>
            </w: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09E80"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Advanced</w:t>
            </w:r>
          </w:p>
        </w:tc>
      </w:tr>
      <w:tr w:rsidR="005A0631" w:rsidRPr="005A0631" w14:paraId="58E797CE"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36F4" w14:textId="67D77541" w:rsidR="005A0631" w:rsidRPr="008A483E" w:rsidRDefault="008A483E" w:rsidP="00DA72B7">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Choice of material and topic is appropriate for readers and audience and has audience appeal.</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F6E0" w14:textId="77777777" w:rsidR="005A0631" w:rsidRPr="005A0631" w:rsidRDefault="005A0631"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A6C0" w14:textId="77777777" w:rsidR="005A0631" w:rsidRPr="005A0631" w:rsidRDefault="005A0631"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D024" w14:textId="77777777" w:rsidR="005A0631" w:rsidRPr="005A0631" w:rsidRDefault="005A0631"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CDE59" w14:textId="77777777" w:rsidR="005A0631" w:rsidRPr="005A0631" w:rsidRDefault="005A0631"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047B" w14:textId="77777777" w:rsidR="005A0631" w:rsidRPr="005A0631" w:rsidRDefault="005A0631" w:rsidP="005A0631">
            <w:pPr>
              <w:spacing w:after="0" w:line="240" w:lineRule="auto"/>
              <w:rPr>
                <w:rFonts w:eastAsia="Times New Roman" w:cstheme="minorHAnsi"/>
                <w:sz w:val="14"/>
                <w:szCs w:val="14"/>
              </w:rPr>
            </w:pPr>
          </w:p>
        </w:tc>
      </w:tr>
      <w:tr w:rsidR="008A483E" w:rsidRPr="005A0631" w14:paraId="30DA152C"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19FE4" w14:textId="71590051"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 xml:space="preserve">Unity and editing of script </w:t>
            </w:r>
            <w:proofErr w:type="gramStart"/>
            <w:r w:rsidRPr="008A483E">
              <w:rPr>
                <w:rFonts w:ascii="Times" w:eastAsia="Times New Roman" w:hAnsi="Times" w:cs="Times"/>
                <w:color w:val="000000"/>
                <w:sz w:val="16"/>
                <w:szCs w:val="16"/>
              </w:rPr>
              <w:t>provides</w:t>
            </w:r>
            <w:proofErr w:type="gramEnd"/>
            <w:r w:rsidRPr="008A483E">
              <w:rPr>
                <w:rFonts w:ascii="Times" w:eastAsia="Times New Roman" w:hAnsi="Times" w:cs="Times"/>
                <w:color w:val="000000"/>
                <w:sz w:val="16"/>
                <w:szCs w:val="16"/>
              </w:rPr>
              <w:t xml:space="preserve"> coherency.</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FF4ED"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EEC1"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46F8"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E5E4E"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49160"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026885D2"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C6F18" w14:textId="5C5D252E"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Readers handle manuscripts in a way that is not distracting to audience or takes away from readers’ interpretation.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E6C1"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3755"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27AB6"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9939"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D1FC"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33AB5F2D"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00515" w14:textId="0906562D"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A variety in intensity and physical attitudes is evident for characterization.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FE42D"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15B67"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5C13"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5470D"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3AB32"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1A36E09D"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F07F" w14:textId="2F337222"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Characterization is believable.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802B1"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C0FE0"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DA78"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EFC1E"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AF286"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553F27C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FBEA" w14:textId="2BC1577D"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Characterization is consistent throughout performance.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111D4"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5D958"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FCAF3"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9BF25"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6B373"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378D1A75"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ADCFA" w14:textId="7815FF78"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Appropriate body language, gestures and facial expressions are used during presentation.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C4E57"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6529F"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C70B6"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AC84"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318DA"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0E00AA42"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8C0E3" w14:textId="207AE157"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Readers know material well enough to provide appropriate eye contact to audience.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CB981"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5911"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6946E"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8FCBA"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5154"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3ADFC7D3"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3C020" w14:textId="5B26F69C"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Articulation and diction are clear.</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E6F5B"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2C6D5"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2ABDF"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889B1"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7128F"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06C4A2C0"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EDC92" w14:textId="740A5E0E"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Projection of voice is appropriate for audience and presentation area.</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C0F4"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2A68"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2A27D"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4C8E"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5D7CC"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216CD6B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F8EA" w14:textId="1E2E74A9"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Variety in vocal qualities of mood, rate, phrasing, pauses, inflection and voice flexibility are used by all readers and are appropriate for characterization.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40564"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FCC1C"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0E89"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878BC"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C8B68"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38B3B5B1"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2860A" w14:textId="2C4677CA"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 xml:space="preserve">A variety of staging with levels and planes is used to provide effective focus and aids to the </w:t>
            </w:r>
            <w:proofErr w:type="gramStart"/>
            <w:r w:rsidRPr="008A483E">
              <w:rPr>
                <w:rFonts w:ascii="Times" w:eastAsia="Times New Roman" w:hAnsi="Times" w:cs="Times"/>
                <w:color w:val="000000"/>
                <w:sz w:val="16"/>
                <w:szCs w:val="16"/>
              </w:rPr>
              <w:t>performance as a whole</w:t>
            </w:r>
            <w:proofErr w:type="gramEnd"/>
            <w:r w:rsidRPr="008A483E">
              <w:rPr>
                <w:rFonts w:ascii="Times" w:eastAsia="Times New Roman" w:hAnsi="Times" w:cs="Times"/>
                <w:color w:val="000000"/>
                <w:sz w:val="16"/>
                <w:szCs w:val="16"/>
              </w:rPr>
              <w:t>.</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CD14C"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3C22"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BC64"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13293"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E20F8"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7BBF79E3"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719C7" w14:textId="122E59A8"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Readers use cooperation and teamwork to present the material as a single unit.</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4B599"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75AF1"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89768"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5520B"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91AA1"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2B0CC81A"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43B1D" w14:textId="1F4B252C"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Timing of line delivery and staging is effective.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CC98A"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C6C4E"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3B685"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DB90D"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0EC0F"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183C869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9D35" w14:textId="475803C3"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Readers display confidence and professionalism during presentation.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D166"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9F30C"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DE7A7"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CD8C4"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4D501" w14:textId="77777777" w:rsidR="008A483E" w:rsidRPr="005A0631" w:rsidRDefault="008A483E" w:rsidP="005A0631">
            <w:pPr>
              <w:spacing w:after="0" w:line="240" w:lineRule="auto"/>
              <w:rPr>
                <w:rFonts w:eastAsia="Times New Roman" w:cstheme="minorHAnsi"/>
                <w:sz w:val="14"/>
                <w:szCs w:val="14"/>
              </w:rPr>
            </w:pPr>
          </w:p>
        </w:tc>
      </w:tr>
      <w:tr w:rsidR="008A483E" w:rsidRPr="005A0631" w14:paraId="0103D98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1BC87" w14:textId="6319978A" w:rsidR="008A483E" w:rsidRPr="008A483E" w:rsidRDefault="008A483E" w:rsidP="008A483E">
            <w:pPr>
              <w:spacing w:after="100" w:line="240" w:lineRule="auto"/>
              <w:rPr>
                <w:rFonts w:ascii="Times" w:eastAsia="Times New Roman" w:hAnsi="Times" w:cs="Times"/>
                <w:color w:val="000000"/>
                <w:sz w:val="16"/>
                <w:szCs w:val="16"/>
              </w:rPr>
            </w:pPr>
            <w:r w:rsidRPr="008A483E">
              <w:rPr>
                <w:rFonts w:ascii="Times" w:eastAsia="Times New Roman" w:hAnsi="Times" w:cs="Times"/>
                <w:color w:val="000000"/>
                <w:sz w:val="16"/>
                <w:szCs w:val="16"/>
              </w:rPr>
              <w:t>Readers enter/exit presentation area / round in a professional manner.</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A4169" w14:textId="77777777" w:rsidR="008A483E" w:rsidRPr="005A0631" w:rsidRDefault="008A483E"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618" w14:textId="77777777" w:rsidR="008A483E" w:rsidRPr="005A0631" w:rsidRDefault="008A483E"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9BE3E" w14:textId="77777777" w:rsidR="008A483E" w:rsidRPr="005A0631" w:rsidRDefault="008A483E"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41ADB" w14:textId="77777777" w:rsidR="008A483E" w:rsidRPr="005A0631" w:rsidRDefault="008A483E"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6FE3A" w14:textId="77777777" w:rsidR="008A483E" w:rsidRPr="005A0631" w:rsidRDefault="008A483E" w:rsidP="005A0631">
            <w:pPr>
              <w:spacing w:after="0" w:line="240" w:lineRule="auto"/>
              <w:rPr>
                <w:rFonts w:eastAsia="Times New Roman" w:cstheme="minorHAnsi"/>
                <w:sz w:val="14"/>
                <w:szCs w:val="14"/>
              </w:rPr>
            </w:pPr>
          </w:p>
        </w:tc>
      </w:tr>
    </w:tbl>
    <w:p w14:paraId="499C097C" w14:textId="77777777" w:rsidR="005A0631" w:rsidRPr="005A0631" w:rsidRDefault="005A0631" w:rsidP="005A0631">
      <w:pPr>
        <w:spacing w:after="0" w:line="240" w:lineRule="auto"/>
        <w:rPr>
          <w:rFonts w:ascii="Times New Roman" w:eastAsia="Times New Roman" w:hAnsi="Times New Roman" w:cs="Times New Roman"/>
          <w:sz w:val="24"/>
          <w:szCs w:val="24"/>
        </w:rPr>
      </w:pPr>
    </w:p>
    <w:p w14:paraId="561FC123" w14:textId="109E3DA9" w:rsidR="00157BBC" w:rsidRDefault="005A0631" w:rsidP="005A0631">
      <w:pPr>
        <w:spacing w:after="100" w:line="240" w:lineRule="auto"/>
      </w:pPr>
      <w:r w:rsidRPr="005A0631">
        <w:rPr>
          <w:rFonts w:ascii="Times" w:eastAsia="Times New Roman" w:hAnsi="Times" w:cs="Times"/>
          <w:color w:val="000000"/>
          <w:sz w:val="20"/>
          <w:szCs w:val="20"/>
        </w:rPr>
        <w:t>Comments:</w:t>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b/>
          <w:bCs/>
          <w:color w:val="000000"/>
          <w:sz w:val="18"/>
          <w:szCs w:val="18"/>
        </w:rPr>
        <w:t>___________________________________</w:t>
      </w:r>
      <w:r w:rsidRPr="005A0631">
        <w:rPr>
          <w:rFonts w:ascii="Times" w:eastAsia="Times New Roman" w:hAnsi="Times" w:cs="Times"/>
          <w:b/>
          <w:bCs/>
          <w:color w:val="000000"/>
          <w:sz w:val="18"/>
          <w:szCs w:val="18"/>
        </w:rPr>
        <w:br/>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color w:val="000000"/>
          <w:sz w:val="18"/>
          <w:szCs w:val="18"/>
        </w:rPr>
        <w:t>Judge’s Signature</w:t>
      </w:r>
    </w:p>
    <w:sectPr w:rsidR="00157BBC" w:rsidSect="001B1ED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1"/>
    <w:rsid w:val="00131FF1"/>
    <w:rsid w:val="00157BBC"/>
    <w:rsid w:val="001B1ED3"/>
    <w:rsid w:val="002200DB"/>
    <w:rsid w:val="00292063"/>
    <w:rsid w:val="002E3DF2"/>
    <w:rsid w:val="005A0631"/>
    <w:rsid w:val="00607E9C"/>
    <w:rsid w:val="007F092C"/>
    <w:rsid w:val="008A483E"/>
    <w:rsid w:val="008C3482"/>
    <w:rsid w:val="00AC14EB"/>
    <w:rsid w:val="00BF2E1F"/>
    <w:rsid w:val="00DA72B7"/>
    <w:rsid w:val="00F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D495"/>
  <w15:chartTrackingRefBased/>
  <w15:docId w15:val="{42F2135D-B3B4-4976-B4F0-3F50E05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9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9101">
      <w:bodyDiv w:val="1"/>
      <w:marLeft w:val="0"/>
      <w:marRight w:val="0"/>
      <w:marTop w:val="0"/>
      <w:marBottom w:val="0"/>
      <w:divBdr>
        <w:top w:val="none" w:sz="0" w:space="0" w:color="auto"/>
        <w:left w:val="none" w:sz="0" w:space="0" w:color="auto"/>
        <w:bottom w:val="none" w:sz="0" w:space="0" w:color="auto"/>
        <w:right w:val="none" w:sz="0" w:space="0" w:color="auto"/>
      </w:divBdr>
    </w:div>
    <w:div w:id="685130523">
      <w:bodyDiv w:val="1"/>
      <w:marLeft w:val="0"/>
      <w:marRight w:val="0"/>
      <w:marTop w:val="0"/>
      <w:marBottom w:val="0"/>
      <w:divBdr>
        <w:top w:val="none" w:sz="0" w:space="0" w:color="auto"/>
        <w:left w:val="none" w:sz="0" w:space="0" w:color="auto"/>
        <w:bottom w:val="none" w:sz="0" w:space="0" w:color="auto"/>
        <w:right w:val="none" w:sz="0" w:space="0" w:color="auto"/>
      </w:divBdr>
    </w:div>
    <w:div w:id="977224233">
      <w:bodyDiv w:val="1"/>
      <w:marLeft w:val="0"/>
      <w:marRight w:val="0"/>
      <w:marTop w:val="0"/>
      <w:marBottom w:val="0"/>
      <w:divBdr>
        <w:top w:val="none" w:sz="0" w:space="0" w:color="auto"/>
        <w:left w:val="none" w:sz="0" w:space="0" w:color="auto"/>
        <w:bottom w:val="none" w:sz="0" w:space="0" w:color="auto"/>
        <w:right w:val="none" w:sz="0" w:space="0" w:color="auto"/>
      </w:divBdr>
    </w:div>
    <w:div w:id="1261141488">
      <w:bodyDiv w:val="1"/>
      <w:marLeft w:val="0"/>
      <w:marRight w:val="0"/>
      <w:marTop w:val="0"/>
      <w:marBottom w:val="0"/>
      <w:divBdr>
        <w:top w:val="none" w:sz="0" w:space="0" w:color="auto"/>
        <w:left w:val="none" w:sz="0" w:space="0" w:color="auto"/>
        <w:bottom w:val="none" w:sz="0" w:space="0" w:color="auto"/>
        <w:right w:val="none" w:sz="0" w:space="0" w:color="auto"/>
      </w:divBdr>
    </w:div>
    <w:div w:id="1621184689">
      <w:bodyDiv w:val="1"/>
      <w:marLeft w:val="0"/>
      <w:marRight w:val="0"/>
      <w:marTop w:val="0"/>
      <w:marBottom w:val="0"/>
      <w:divBdr>
        <w:top w:val="none" w:sz="0" w:space="0" w:color="auto"/>
        <w:left w:val="none" w:sz="0" w:space="0" w:color="auto"/>
        <w:bottom w:val="none" w:sz="0" w:space="0" w:color="auto"/>
        <w:right w:val="none" w:sz="0" w:space="0" w:color="auto"/>
      </w:divBdr>
      <w:divsChild>
        <w:div w:id="69461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Tucker</dc:creator>
  <cp:keywords/>
  <dc:description/>
  <cp:lastModifiedBy>Dawn Tucker</cp:lastModifiedBy>
  <cp:revision>4</cp:revision>
  <dcterms:created xsi:type="dcterms:W3CDTF">2018-09-16T21:45:00Z</dcterms:created>
  <dcterms:modified xsi:type="dcterms:W3CDTF">2018-09-16T21:56:00Z</dcterms:modified>
</cp:coreProperties>
</file>